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A436E" w14:textId="23E18E69" w:rsidR="000220E3" w:rsidRPr="003357C4" w:rsidRDefault="003357C4" w:rsidP="003357C4">
      <w:pPr>
        <w:jc w:val="center"/>
        <w:rPr>
          <w:rFonts w:ascii="Arial" w:hAnsi="Arial" w:cs="Arial"/>
          <w:b/>
          <w:bCs/>
          <w:u w:val="single"/>
        </w:rPr>
      </w:pPr>
      <w:r w:rsidRPr="003357C4">
        <w:rPr>
          <w:rFonts w:ascii="Arial" w:hAnsi="Arial" w:cs="Arial"/>
          <w:b/>
          <w:bCs/>
          <w:u w:val="single"/>
        </w:rPr>
        <w:t>AGREEMENT TO FUND</w:t>
      </w:r>
    </w:p>
    <w:p w14:paraId="55D51D66" w14:textId="5E9F4342" w:rsidR="003357C4" w:rsidRPr="003357C4" w:rsidRDefault="002B1CBF" w:rsidP="003357C4">
      <w:pPr>
        <w:jc w:val="center"/>
        <w:rPr>
          <w:rFonts w:ascii="Arial" w:hAnsi="Arial" w:cs="Arial"/>
          <w:b/>
          <w:bCs/>
          <w:u w:val="single"/>
        </w:rPr>
      </w:pPr>
      <w:r>
        <w:rPr>
          <w:rFonts w:ascii="Arial" w:hAnsi="Arial" w:cs="Arial"/>
          <w:b/>
          <w:bCs/>
          <w:color w:val="EE0000"/>
          <w:u w:val="single"/>
        </w:rPr>
        <w:t xml:space="preserve">Lower Town and </w:t>
      </w:r>
      <w:proofErr w:type="spellStart"/>
      <w:r>
        <w:rPr>
          <w:rFonts w:ascii="Arial" w:hAnsi="Arial" w:cs="Arial"/>
          <w:b/>
          <w:bCs/>
          <w:color w:val="EE0000"/>
          <w:u w:val="single"/>
        </w:rPr>
        <w:t>Fford</w:t>
      </w:r>
      <w:proofErr w:type="spellEnd"/>
      <w:r>
        <w:rPr>
          <w:rFonts w:ascii="Arial" w:hAnsi="Arial" w:cs="Arial"/>
          <w:b/>
          <w:bCs/>
          <w:color w:val="EE0000"/>
          <w:u w:val="single"/>
        </w:rPr>
        <w:t xml:space="preserve"> Yr </w:t>
      </w:r>
      <w:proofErr w:type="spellStart"/>
      <w:r>
        <w:rPr>
          <w:rFonts w:ascii="Arial" w:hAnsi="Arial" w:cs="Arial"/>
          <w:b/>
          <w:bCs/>
          <w:color w:val="EE0000"/>
          <w:u w:val="single"/>
        </w:rPr>
        <w:t>Efail</w:t>
      </w:r>
      <w:proofErr w:type="spellEnd"/>
      <w:r w:rsidR="006879FC" w:rsidRPr="002B1CBF">
        <w:rPr>
          <w:rFonts w:ascii="Arial" w:hAnsi="Arial" w:cs="Arial"/>
          <w:b/>
          <w:bCs/>
          <w:color w:val="EE0000"/>
          <w:u w:val="single"/>
        </w:rPr>
        <w:t xml:space="preserve"> </w:t>
      </w:r>
      <w:r w:rsidR="003357C4" w:rsidRPr="003357C4">
        <w:rPr>
          <w:rFonts w:ascii="Arial" w:hAnsi="Arial" w:cs="Arial"/>
          <w:b/>
          <w:bCs/>
          <w:u w:val="single"/>
        </w:rPr>
        <w:t>PUBLIC TOILET</w:t>
      </w:r>
      <w:r>
        <w:rPr>
          <w:rFonts w:ascii="Arial" w:hAnsi="Arial" w:cs="Arial"/>
          <w:b/>
          <w:bCs/>
          <w:u w:val="single"/>
        </w:rPr>
        <w:t>S</w:t>
      </w:r>
    </w:p>
    <w:p w14:paraId="08CDA144" w14:textId="120AC18D" w:rsidR="003357C4" w:rsidRDefault="003357C4" w:rsidP="003357C4">
      <w:pPr>
        <w:rPr>
          <w:rFonts w:ascii="Times New Roman" w:hAnsi="Times New Roman" w:cs="Times New Roman"/>
          <w:b/>
          <w:bCs/>
          <w:u w:val="single"/>
        </w:rPr>
      </w:pPr>
    </w:p>
    <w:p w14:paraId="1722C2D4" w14:textId="70EE576E" w:rsidR="003357C4" w:rsidRPr="003357C4" w:rsidRDefault="003357C4" w:rsidP="003357C4">
      <w:pPr>
        <w:rPr>
          <w:rFonts w:ascii="Arial" w:hAnsi="Arial" w:cs="Arial"/>
        </w:rPr>
      </w:pPr>
      <w:r w:rsidRPr="003357C4">
        <w:rPr>
          <w:rFonts w:ascii="Arial" w:hAnsi="Arial" w:cs="Arial"/>
        </w:rPr>
        <w:t>This agreement is made on … day of … 2026 between.</w:t>
      </w:r>
    </w:p>
    <w:p w14:paraId="7363679D" w14:textId="77777777" w:rsidR="003357C4" w:rsidRDefault="003357C4" w:rsidP="003357C4">
      <w:pPr>
        <w:numPr>
          <w:ilvl w:val="0"/>
          <w:numId w:val="1"/>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Pembrokeshire County Council of County Hall, Haverfordwest, Pembrokeshire, SA61 1TP (“PCC”) and; </w:t>
      </w:r>
    </w:p>
    <w:p w14:paraId="478AF635" w14:textId="017ABFD8" w:rsidR="003357C4" w:rsidRDefault="002B1CBF" w:rsidP="003357C4">
      <w:pPr>
        <w:numPr>
          <w:ilvl w:val="0"/>
          <w:numId w:val="1"/>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Fishguard Town</w:t>
      </w:r>
      <w:r w:rsidR="003357C4">
        <w:rPr>
          <w:rFonts w:ascii="Arial" w:eastAsia="Arial" w:hAnsi="Arial" w:cs="Arial"/>
          <w:color w:val="000000"/>
        </w:rPr>
        <w:t xml:space="preserve"> Council (</w:t>
      </w:r>
      <w:r w:rsidR="003357C4" w:rsidRPr="003357C4">
        <w:rPr>
          <w:rFonts w:ascii="Arial" w:eastAsia="Arial" w:hAnsi="Arial" w:cs="Arial"/>
          <w:color w:val="EE0000"/>
        </w:rPr>
        <w:t>address</w:t>
      </w:r>
      <w:r w:rsidR="003357C4">
        <w:rPr>
          <w:rFonts w:ascii="Arial" w:eastAsia="Arial" w:hAnsi="Arial" w:cs="Arial"/>
          <w:color w:val="000000"/>
        </w:rPr>
        <w:t>)</w:t>
      </w:r>
      <w:r w:rsidR="00B2625F">
        <w:rPr>
          <w:rFonts w:ascii="Arial" w:eastAsia="Arial" w:hAnsi="Arial" w:cs="Arial"/>
          <w:color w:val="000000"/>
        </w:rPr>
        <w:t xml:space="preserve"> </w:t>
      </w:r>
      <w:r w:rsidR="003357C4">
        <w:rPr>
          <w:rFonts w:ascii="Arial" w:eastAsia="Arial" w:hAnsi="Arial" w:cs="Arial"/>
          <w:color w:val="000000"/>
        </w:rPr>
        <w:t xml:space="preserve">(“Town/Community Council”) </w:t>
      </w:r>
    </w:p>
    <w:p w14:paraId="5CF955C0" w14:textId="77777777" w:rsidR="003357C4" w:rsidRDefault="003357C4" w:rsidP="003357C4">
      <w:pPr>
        <w:rPr>
          <w:rFonts w:ascii="Times New Roman" w:hAnsi="Times New Roman" w:cs="Times New Roman"/>
        </w:rPr>
      </w:pPr>
    </w:p>
    <w:p w14:paraId="201D9B9D" w14:textId="77777777" w:rsidR="003357C4" w:rsidRDefault="003357C4" w:rsidP="003357C4">
      <w:pPr>
        <w:spacing w:after="0"/>
        <w:rPr>
          <w:rFonts w:ascii="Arial" w:eastAsia="Arial" w:hAnsi="Arial" w:cs="Arial"/>
          <w:color w:val="000000"/>
        </w:rPr>
      </w:pPr>
      <w:r>
        <w:rPr>
          <w:rFonts w:ascii="Arial" w:eastAsia="Arial" w:hAnsi="Arial" w:cs="Arial"/>
          <w:b/>
        </w:rPr>
        <w:t>BACKGROUND</w:t>
      </w:r>
    </w:p>
    <w:p w14:paraId="2AE7A35D" w14:textId="77777777" w:rsidR="003357C4" w:rsidRDefault="003357C4" w:rsidP="003357C4">
      <w:pPr>
        <w:pBdr>
          <w:top w:val="nil"/>
          <w:left w:val="nil"/>
          <w:bottom w:val="nil"/>
          <w:right w:val="nil"/>
          <w:between w:val="nil"/>
        </w:pBdr>
        <w:spacing w:after="0"/>
        <w:ind w:left="720"/>
        <w:rPr>
          <w:rFonts w:ascii="Arial" w:eastAsia="Arial" w:hAnsi="Arial" w:cs="Arial"/>
          <w:color w:val="000000"/>
        </w:rPr>
      </w:pPr>
    </w:p>
    <w:p w14:paraId="47D5F49D" w14:textId="53813D15" w:rsidR="00B2625F" w:rsidRDefault="00B2625F" w:rsidP="003357C4">
      <w:pPr>
        <w:numPr>
          <w:ilvl w:val="0"/>
          <w:numId w:val="2"/>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PCC is the owner of </w:t>
      </w:r>
      <w:r w:rsidR="002B1CBF">
        <w:rPr>
          <w:rFonts w:ascii="Arial" w:eastAsia="Arial" w:hAnsi="Arial" w:cs="Arial"/>
          <w:color w:val="000000"/>
        </w:rPr>
        <w:t xml:space="preserve">Lower Town and </w:t>
      </w:r>
      <w:proofErr w:type="spellStart"/>
      <w:r w:rsidR="002B1CBF">
        <w:rPr>
          <w:rFonts w:ascii="Arial" w:eastAsia="Arial" w:hAnsi="Arial" w:cs="Arial"/>
          <w:color w:val="000000"/>
        </w:rPr>
        <w:t>Fford</w:t>
      </w:r>
      <w:proofErr w:type="spellEnd"/>
      <w:r w:rsidR="002B1CBF">
        <w:rPr>
          <w:rFonts w:ascii="Arial" w:eastAsia="Arial" w:hAnsi="Arial" w:cs="Arial"/>
          <w:color w:val="000000"/>
        </w:rPr>
        <w:t xml:space="preserve"> Yr </w:t>
      </w:r>
      <w:proofErr w:type="spellStart"/>
      <w:r w:rsidR="002B1CBF">
        <w:rPr>
          <w:rFonts w:ascii="Arial" w:eastAsia="Arial" w:hAnsi="Arial" w:cs="Arial"/>
          <w:color w:val="000000"/>
        </w:rPr>
        <w:t>Efail</w:t>
      </w:r>
      <w:proofErr w:type="spellEnd"/>
      <w:r>
        <w:rPr>
          <w:rFonts w:ascii="Arial" w:eastAsia="Arial" w:hAnsi="Arial" w:cs="Arial"/>
          <w:color w:val="000000"/>
        </w:rPr>
        <w:t xml:space="preserve"> </w:t>
      </w:r>
      <w:r w:rsidR="002B1CBF">
        <w:rPr>
          <w:rFonts w:ascii="Arial" w:eastAsia="Arial" w:hAnsi="Arial" w:cs="Arial"/>
          <w:color w:val="000000"/>
        </w:rPr>
        <w:t>P</w:t>
      </w:r>
      <w:r>
        <w:rPr>
          <w:rFonts w:ascii="Arial" w:eastAsia="Arial" w:hAnsi="Arial" w:cs="Arial"/>
          <w:color w:val="000000"/>
        </w:rPr>
        <w:t xml:space="preserve">ublic </w:t>
      </w:r>
      <w:r w:rsidR="002B1CBF">
        <w:rPr>
          <w:rFonts w:ascii="Arial" w:eastAsia="Arial" w:hAnsi="Arial" w:cs="Arial"/>
          <w:color w:val="000000"/>
        </w:rPr>
        <w:t>T</w:t>
      </w:r>
      <w:r>
        <w:rPr>
          <w:rFonts w:ascii="Arial" w:eastAsia="Arial" w:hAnsi="Arial" w:cs="Arial"/>
          <w:color w:val="000000"/>
        </w:rPr>
        <w:t>oilet</w:t>
      </w:r>
      <w:r w:rsidR="002B1CBF">
        <w:rPr>
          <w:rFonts w:ascii="Arial" w:eastAsia="Arial" w:hAnsi="Arial" w:cs="Arial"/>
          <w:color w:val="000000"/>
        </w:rPr>
        <w:t>s</w:t>
      </w:r>
    </w:p>
    <w:p w14:paraId="48806FDD" w14:textId="77777777" w:rsidR="00B2625F" w:rsidRDefault="00B2625F" w:rsidP="00B2625F">
      <w:pPr>
        <w:pBdr>
          <w:top w:val="nil"/>
          <w:left w:val="nil"/>
          <w:bottom w:val="nil"/>
          <w:right w:val="nil"/>
          <w:between w:val="nil"/>
        </w:pBdr>
        <w:spacing w:after="0" w:line="259" w:lineRule="auto"/>
        <w:rPr>
          <w:rFonts w:ascii="Arial" w:eastAsia="Arial" w:hAnsi="Arial" w:cs="Arial"/>
          <w:color w:val="000000"/>
        </w:rPr>
      </w:pPr>
    </w:p>
    <w:p w14:paraId="195BB2CA" w14:textId="32DACED9" w:rsidR="00B2625F" w:rsidRDefault="00B2625F" w:rsidP="00B2625F">
      <w:pPr>
        <w:numPr>
          <w:ilvl w:val="0"/>
          <w:numId w:val="2"/>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The Community Council wishes to pay the full costs of running and maintaining </w:t>
      </w:r>
      <w:r w:rsidR="002B1CBF" w:rsidRPr="002B1CBF">
        <w:rPr>
          <w:rFonts w:ascii="Arial" w:eastAsia="Arial" w:hAnsi="Arial" w:cs="Arial"/>
          <w:color w:val="EE0000"/>
        </w:rPr>
        <w:t xml:space="preserve">Lower Town and </w:t>
      </w:r>
      <w:proofErr w:type="spellStart"/>
      <w:r w:rsidR="002B1CBF" w:rsidRPr="002B1CBF">
        <w:rPr>
          <w:rFonts w:ascii="Arial" w:eastAsia="Arial" w:hAnsi="Arial" w:cs="Arial"/>
          <w:color w:val="EE0000"/>
        </w:rPr>
        <w:t>Fford</w:t>
      </w:r>
      <w:proofErr w:type="spellEnd"/>
      <w:r w:rsidR="002B1CBF" w:rsidRPr="002B1CBF">
        <w:rPr>
          <w:rFonts w:ascii="Arial" w:eastAsia="Arial" w:hAnsi="Arial" w:cs="Arial"/>
          <w:color w:val="EE0000"/>
        </w:rPr>
        <w:t xml:space="preserve"> Yr </w:t>
      </w:r>
      <w:proofErr w:type="spellStart"/>
      <w:r w:rsidR="002B1CBF" w:rsidRPr="002B1CBF">
        <w:rPr>
          <w:rFonts w:ascii="Arial" w:eastAsia="Arial" w:hAnsi="Arial" w:cs="Arial"/>
          <w:color w:val="EE0000"/>
        </w:rPr>
        <w:t>Efail</w:t>
      </w:r>
      <w:proofErr w:type="spellEnd"/>
      <w:r w:rsidR="002B1CBF" w:rsidRPr="002B1CBF">
        <w:rPr>
          <w:rFonts w:ascii="Arial" w:eastAsia="Arial" w:hAnsi="Arial" w:cs="Arial"/>
          <w:color w:val="EE0000"/>
        </w:rPr>
        <w:t xml:space="preserve"> </w:t>
      </w:r>
      <w:r>
        <w:rPr>
          <w:rFonts w:ascii="Arial" w:eastAsia="Arial" w:hAnsi="Arial" w:cs="Arial"/>
          <w:color w:val="000000"/>
        </w:rPr>
        <w:t>Public Toilet</w:t>
      </w:r>
      <w:r w:rsidR="002B1CBF">
        <w:rPr>
          <w:rFonts w:ascii="Arial" w:eastAsia="Arial" w:hAnsi="Arial" w:cs="Arial"/>
          <w:color w:val="000000"/>
        </w:rPr>
        <w:t>s</w:t>
      </w:r>
      <w:r>
        <w:rPr>
          <w:rFonts w:ascii="Arial" w:eastAsia="Arial" w:hAnsi="Arial" w:cs="Arial"/>
          <w:color w:val="000000"/>
        </w:rPr>
        <w:t xml:space="preserve"> (“the Public Toilet”) to ensure that it remains open to the public. </w:t>
      </w:r>
    </w:p>
    <w:p w14:paraId="4557F4A6" w14:textId="7FD494C1" w:rsidR="00B2625F" w:rsidRDefault="00B2625F" w:rsidP="00B2625F">
      <w:pPr>
        <w:pBdr>
          <w:top w:val="nil"/>
          <w:left w:val="nil"/>
          <w:bottom w:val="nil"/>
          <w:right w:val="nil"/>
          <w:between w:val="nil"/>
        </w:pBdr>
        <w:spacing w:after="0" w:line="259" w:lineRule="auto"/>
        <w:ind w:left="720"/>
        <w:rPr>
          <w:rFonts w:ascii="Arial" w:eastAsia="Arial" w:hAnsi="Arial" w:cs="Arial"/>
          <w:color w:val="000000"/>
        </w:rPr>
      </w:pPr>
    </w:p>
    <w:p w14:paraId="713A00D2" w14:textId="77777777" w:rsidR="003357C4" w:rsidRDefault="003357C4" w:rsidP="003357C4">
      <w:pPr>
        <w:pBdr>
          <w:top w:val="nil"/>
          <w:left w:val="nil"/>
          <w:bottom w:val="nil"/>
          <w:right w:val="nil"/>
          <w:between w:val="nil"/>
        </w:pBdr>
        <w:spacing w:after="0" w:line="259" w:lineRule="auto"/>
        <w:rPr>
          <w:rFonts w:ascii="Arial" w:eastAsia="Arial" w:hAnsi="Arial" w:cs="Arial"/>
          <w:color w:val="000000"/>
        </w:rPr>
      </w:pPr>
    </w:p>
    <w:p w14:paraId="73B6A67C" w14:textId="77777777" w:rsidR="003357C4" w:rsidRDefault="003357C4" w:rsidP="003357C4">
      <w:pPr>
        <w:spacing w:after="0"/>
        <w:rPr>
          <w:rFonts w:ascii="Arial" w:eastAsia="Arial" w:hAnsi="Arial" w:cs="Arial"/>
          <w:b/>
        </w:rPr>
      </w:pPr>
      <w:r>
        <w:rPr>
          <w:rFonts w:ascii="Arial" w:eastAsia="Arial" w:hAnsi="Arial" w:cs="Arial"/>
          <w:b/>
        </w:rPr>
        <w:t>IT IS NOW AGREED:</w:t>
      </w:r>
    </w:p>
    <w:p w14:paraId="411DCA60" w14:textId="77777777" w:rsidR="003357C4" w:rsidRDefault="003357C4" w:rsidP="003357C4">
      <w:pPr>
        <w:spacing w:after="0"/>
        <w:rPr>
          <w:rFonts w:ascii="Arial" w:eastAsia="Arial" w:hAnsi="Arial" w:cs="Arial"/>
        </w:rPr>
      </w:pPr>
    </w:p>
    <w:p w14:paraId="2EE98AEF" w14:textId="3D98B12A" w:rsidR="003357C4" w:rsidRDefault="003357C4" w:rsidP="003357C4">
      <w:pPr>
        <w:numPr>
          <w:ilvl w:val="0"/>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This </w:t>
      </w:r>
      <w:r w:rsidR="00B2625F">
        <w:rPr>
          <w:rFonts w:ascii="Arial" w:eastAsia="Arial" w:hAnsi="Arial" w:cs="Arial"/>
          <w:color w:val="000000"/>
        </w:rPr>
        <w:t>A</w:t>
      </w:r>
      <w:r>
        <w:rPr>
          <w:rFonts w:ascii="Arial" w:eastAsia="Arial" w:hAnsi="Arial" w:cs="Arial"/>
          <w:color w:val="000000"/>
        </w:rPr>
        <w:t xml:space="preserve">greement commences </w:t>
      </w:r>
      <w:r w:rsidR="002B1CBF" w:rsidRPr="002B1CBF">
        <w:rPr>
          <w:rFonts w:ascii="Arial" w:eastAsia="Arial" w:hAnsi="Arial" w:cs="Arial"/>
          <w:color w:val="EE0000"/>
        </w:rPr>
        <w:t>1</w:t>
      </w:r>
      <w:r w:rsidR="002B1CBF" w:rsidRPr="002B1CBF">
        <w:rPr>
          <w:rFonts w:ascii="Arial" w:eastAsia="Arial" w:hAnsi="Arial" w:cs="Arial"/>
          <w:color w:val="EE0000"/>
          <w:vertAlign w:val="superscript"/>
        </w:rPr>
        <w:t>st</w:t>
      </w:r>
      <w:r w:rsidR="002B1CBF" w:rsidRPr="002B1CBF">
        <w:rPr>
          <w:rFonts w:ascii="Arial" w:eastAsia="Arial" w:hAnsi="Arial" w:cs="Arial"/>
          <w:color w:val="EE0000"/>
        </w:rPr>
        <w:t xml:space="preserve"> April 2026</w:t>
      </w:r>
      <w:r w:rsidRPr="002B1CBF">
        <w:rPr>
          <w:rFonts w:ascii="Arial" w:eastAsia="Arial" w:hAnsi="Arial" w:cs="Arial"/>
          <w:color w:val="EE0000"/>
        </w:rPr>
        <w:t xml:space="preserve"> </w:t>
      </w:r>
      <w:r>
        <w:rPr>
          <w:rFonts w:ascii="Arial" w:eastAsia="Arial" w:hAnsi="Arial" w:cs="Arial"/>
          <w:color w:val="000000"/>
        </w:rPr>
        <w:t xml:space="preserve">and will continue until either party gives 6 months written notice or until otherwise terminated in accordance with the terms of this agreement. If the Community Council terminate the agreement, the toilet will close. </w:t>
      </w:r>
    </w:p>
    <w:p w14:paraId="5083C64B" w14:textId="77777777" w:rsidR="003357C4" w:rsidRDefault="003357C4" w:rsidP="003357C4">
      <w:pPr>
        <w:pBdr>
          <w:top w:val="nil"/>
          <w:left w:val="nil"/>
          <w:bottom w:val="nil"/>
          <w:right w:val="nil"/>
          <w:between w:val="nil"/>
        </w:pBdr>
        <w:spacing w:after="0"/>
        <w:ind w:left="720"/>
        <w:rPr>
          <w:rFonts w:ascii="Arial" w:eastAsia="Arial" w:hAnsi="Arial" w:cs="Arial"/>
          <w:color w:val="000000"/>
        </w:rPr>
      </w:pPr>
    </w:p>
    <w:p w14:paraId="6A5B126C" w14:textId="77777777" w:rsidR="003357C4" w:rsidRDefault="003357C4" w:rsidP="003357C4">
      <w:pPr>
        <w:numPr>
          <w:ilvl w:val="0"/>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The Community Council agrees to pay to PCC the full annual cost of running and maintaining the Public Toilet, such payment to be made in full on receipt of an invoice raised by PCC. It is the intention of PCC to raise the invoice in April of each year. </w:t>
      </w:r>
    </w:p>
    <w:p w14:paraId="42DE97A5" w14:textId="77777777" w:rsidR="003357C4" w:rsidRDefault="003357C4" w:rsidP="003357C4">
      <w:pPr>
        <w:pBdr>
          <w:top w:val="nil"/>
          <w:left w:val="nil"/>
          <w:bottom w:val="nil"/>
          <w:right w:val="nil"/>
          <w:between w:val="nil"/>
        </w:pBdr>
        <w:spacing w:after="0"/>
        <w:ind w:left="720"/>
        <w:rPr>
          <w:rFonts w:ascii="Arial" w:eastAsia="Arial" w:hAnsi="Arial" w:cs="Arial"/>
          <w:color w:val="000000"/>
        </w:rPr>
      </w:pPr>
    </w:p>
    <w:p w14:paraId="706C69AF" w14:textId="7C4E41EE" w:rsidR="003357C4" w:rsidRDefault="003357C4" w:rsidP="003357C4">
      <w:pPr>
        <w:numPr>
          <w:ilvl w:val="0"/>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The full annual cost of running and maintaining the Public Toilet for the next financial year will be assessed in the </w:t>
      </w:r>
      <w:r w:rsidR="00B2625F">
        <w:rPr>
          <w:rFonts w:ascii="Arial" w:eastAsia="Arial" w:hAnsi="Arial" w:cs="Arial"/>
          <w:color w:val="000000"/>
        </w:rPr>
        <w:t>November</w:t>
      </w:r>
      <w:r>
        <w:rPr>
          <w:rFonts w:ascii="Arial" w:eastAsia="Arial" w:hAnsi="Arial" w:cs="Arial"/>
          <w:color w:val="000000"/>
        </w:rPr>
        <w:t xml:space="preserve"> prior to the relevant financial year. PCC will notify the Community Council of the outcome of the cost assessment as soon as reasonably practicable and prior to </w:t>
      </w:r>
      <w:r w:rsidR="00B2625F">
        <w:rPr>
          <w:rFonts w:ascii="Arial" w:eastAsia="Arial" w:hAnsi="Arial" w:cs="Arial"/>
          <w:color w:val="000000"/>
        </w:rPr>
        <w:t>1</w:t>
      </w:r>
      <w:r w:rsidR="00B2625F" w:rsidRPr="00B2625F">
        <w:rPr>
          <w:rFonts w:ascii="Arial" w:eastAsia="Arial" w:hAnsi="Arial" w:cs="Arial"/>
          <w:color w:val="000000"/>
          <w:vertAlign w:val="superscript"/>
        </w:rPr>
        <w:t>st</w:t>
      </w:r>
      <w:r w:rsidR="00B2625F">
        <w:rPr>
          <w:rFonts w:ascii="Arial" w:eastAsia="Arial" w:hAnsi="Arial" w:cs="Arial"/>
          <w:color w:val="000000"/>
        </w:rPr>
        <w:t xml:space="preserve"> December </w:t>
      </w:r>
      <w:r>
        <w:rPr>
          <w:rFonts w:ascii="Arial" w:eastAsia="Arial" w:hAnsi="Arial" w:cs="Arial"/>
          <w:color w:val="000000"/>
        </w:rPr>
        <w:t xml:space="preserve">in order to assist with decision making / precept setting. </w:t>
      </w:r>
    </w:p>
    <w:p w14:paraId="0A1F4920" w14:textId="77777777" w:rsidR="003357C4" w:rsidRDefault="003357C4" w:rsidP="003357C4">
      <w:pPr>
        <w:pBdr>
          <w:top w:val="nil"/>
          <w:left w:val="nil"/>
          <w:bottom w:val="nil"/>
          <w:right w:val="nil"/>
          <w:between w:val="nil"/>
        </w:pBdr>
        <w:spacing w:after="0"/>
        <w:ind w:left="720"/>
        <w:rPr>
          <w:rFonts w:ascii="Arial" w:eastAsia="Arial" w:hAnsi="Arial" w:cs="Arial"/>
          <w:color w:val="000000"/>
        </w:rPr>
      </w:pPr>
    </w:p>
    <w:p w14:paraId="6D450F7D" w14:textId="77777777" w:rsidR="003357C4" w:rsidRDefault="003357C4" w:rsidP="003357C4">
      <w:pPr>
        <w:numPr>
          <w:ilvl w:val="0"/>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The full annual cost of running and maintaining the Public Toilet will include the cost of:</w:t>
      </w:r>
    </w:p>
    <w:p w14:paraId="0D701777" w14:textId="77777777" w:rsidR="003357C4" w:rsidRDefault="003357C4" w:rsidP="003357C4">
      <w:pPr>
        <w:pBdr>
          <w:top w:val="nil"/>
          <w:left w:val="nil"/>
          <w:bottom w:val="nil"/>
          <w:right w:val="nil"/>
          <w:between w:val="nil"/>
        </w:pBdr>
        <w:spacing w:after="0"/>
        <w:ind w:left="720"/>
        <w:rPr>
          <w:rFonts w:ascii="Arial" w:eastAsia="Arial" w:hAnsi="Arial" w:cs="Arial"/>
          <w:color w:val="000000"/>
        </w:rPr>
      </w:pPr>
    </w:p>
    <w:p w14:paraId="68221316" w14:textId="5D6E2507" w:rsidR="00C10FC0" w:rsidRDefault="00C10FC0" w:rsidP="003357C4">
      <w:pPr>
        <w:numPr>
          <w:ilvl w:val="1"/>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Electric ( </w:t>
      </w:r>
    </w:p>
    <w:p w14:paraId="727DFEAB" w14:textId="2913654D" w:rsidR="003357C4" w:rsidRDefault="003357C4" w:rsidP="003357C4">
      <w:pPr>
        <w:numPr>
          <w:ilvl w:val="1"/>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Water &amp; sewerage </w:t>
      </w:r>
    </w:p>
    <w:p w14:paraId="669FD1CB" w14:textId="77777777" w:rsidR="003357C4" w:rsidRDefault="003357C4" w:rsidP="003357C4">
      <w:pPr>
        <w:numPr>
          <w:ilvl w:val="1"/>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Insurance for the building</w:t>
      </w:r>
    </w:p>
    <w:p w14:paraId="1C403356" w14:textId="77777777" w:rsidR="003357C4" w:rsidRDefault="003357C4" w:rsidP="003357C4">
      <w:pPr>
        <w:numPr>
          <w:ilvl w:val="1"/>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Cleaning</w:t>
      </w:r>
    </w:p>
    <w:p w14:paraId="65FE34DE" w14:textId="77777777" w:rsidR="003357C4" w:rsidRDefault="003357C4" w:rsidP="003357C4">
      <w:pPr>
        <w:numPr>
          <w:ilvl w:val="1"/>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Consumables e.g. soap, toilet paper</w:t>
      </w:r>
    </w:p>
    <w:p w14:paraId="643F258D" w14:textId="77777777" w:rsidR="003357C4" w:rsidRDefault="003357C4" w:rsidP="003357C4">
      <w:pPr>
        <w:numPr>
          <w:ilvl w:val="1"/>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lastRenderedPageBreak/>
        <w:t>Responsive repairs e.g. replacing bulbs, fixing taps, flushing mechanisms etc</w:t>
      </w:r>
    </w:p>
    <w:p w14:paraId="65908A8E" w14:textId="77777777" w:rsidR="003357C4" w:rsidRDefault="003357C4" w:rsidP="003357C4">
      <w:pPr>
        <w:numPr>
          <w:ilvl w:val="1"/>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Management of the toilet by PCC’s appointed contractor</w:t>
      </w:r>
    </w:p>
    <w:p w14:paraId="210F6994" w14:textId="77777777" w:rsidR="003E4B3B" w:rsidRDefault="003E4B3B" w:rsidP="003E4B3B">
      <w:pPr>
        <w:pBdr>
          <w:top w:val="nil"/>
          <w:left w:val="nil"/>
          <w:bottom w:val="nil"/>
          <w:right w:val="nil"/>
          <w:between w:val="nil"/>
        </w:pBdr>
        <w:spacing w:after="0" w:line="259" w:lineRule="auto"/>
        <w:rPr>
          <w:rFonts w:ascii="Arial" w:eastAsia="Arial" w:hAnsi="Arial" w:cs="Arial"/>
          <w:color w:val="000000"/>
        </w:rPr>
      </w:pPr>
    </w:p>
    <w:p w14:paraId="48F835AE" w14:textId="7BBD7BE1" w:rsidR="003357C4" w:rsidRDefault="003357C4" w:rsidP="003357C4">
      <w:pPr>
        <w:pStyle w:val="ListParagraph"/>
        <w:numPr>
          <w:ilvl w:val="0"/>
          <w:numId w:val="3"/>
        </w:numPr>
        <w:pBdr>
          <w:top w:val="nil"/>
          <w:left w:val="nil"/>
          <w:bottom w:val="nil"/>
          <w:right w:val="nil"/>
          <w:between w:val="nil"/>
        </w:pBdr>
        <w:spacing w:after="0" w:line="259" w:lineRule="auto"/>
        <w:rPr>
          <w:rFonts w:ascii="Arial" w:eastAsia="Arial" w:hAnsi="Arial" w:cs="Arial"/>
          <w:color w:val="000000"/>
        </w:rPr>
      </w:pPr>
      <w:r w:rsidRPr="003357C4">
        <w:rPr>
          <w:rFonts w:ascii="Arial" w:eastAsia="Arial" w:hAnsi="Arial" w:cs="Arial"/>
          <w:color w:val="000000"/>
        </w:rPr>
        <w:t>The full annual cost of running and maintaining the Public Toilet does not include the costs of any major repairs or decoration, including painting. Where there is a need for major repairs or decoration, PCC and the Community Council will endeavour to reach agreement on the cost liability for such repairs or decoration. In the absence of agreement, PCC reserves the right to terminate this agreement on reasonable notice and to close the Public Toilet</w:t>
      </w:r>
      <w:r>
        <w:rPr>
          <w:rFonts w:ascii="Arial" w:eastAsia="Arial" w:hAnsi="Arial" w:cs="Arial"/>
          <w:color w:val="000000"/>
        </w:rPr>
        <w:t>.</w:t>
      </w:r>
    </w:p>
    <w:p w14:paraId="3CCAE792" w14:textId="07ACFDC6" w:rsidR="003357C4" w:rsidRDefault="003357C4" w:rsidP="003357C4">
      <w:pPr>
        <w:pBdr>
          <w:top w:val="nil"/>
          <w:left w:val="nil"/>
          <w:bottom w:val="nil"/>
          <w:right w:val="nil"/>
          <w:between w:val="nil"/>
        </w:pBdr>
        <w:spacing w:after="0" w:line="259" w:lineRule="auto"/>
        <w:ind w:left="360"/>
        <w:rPr>
          <w:rFonts w:ascii="Arial" w:eastAsia="Arial" w:hAnsi="Arial" w:cs="Arial"/>
          <w:color w:val="000000"/>
        </w:rPr>
      </w:pPr>
    </w:p>
    <w:p w14:paraId="64CF4758" w14:textId="4C67B533" w:rsidR="00C10FC0" w:rsidRPr="00C10FC0" w:rsidRDefault="003357C4" w:rsidP="00C10FC0">
      <w:pPr>
        <w:pStyle w:val="ListParagraph"/>
        <w:numPr>
          <w:ilvl w:val="0"/>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Subject to the other terms of this agreement, PCC will continue to </w:t>
      </w:r>
      <w:proofErr w:type="gramStart"/>
      <w:r>
        <w:rPr>
          <w:rFonts w:ascii="Arial" w:eastAsia="Arial" w:hAnsi="Arial" w:cs="Arial"/>
          <w:color w:val="000000"/>
        </w:rPr>
        <w:t>make arrangements</w:t>
      </w:r>
      <w:proofErr w:type="gramEnd"/>
      <w:r>
        <w:rPr>
          <w:rFonts w:ascii="Arial" w:eastAsia="Arial" w:hAnsi="Arial" w:cs="Arial"/>
          <w:color w:val="000000"/>
        </w:rPr>
        <w:t xml:space="preserve"> for the running and maintenance of the Public Toilet during the term of this agreement in order that the Public Toilet during the term of this agreement in order that the Public Toilet is open to the </w:t>
      </w:r>
      <w:r w:rsidR="00B2625F">
        <w:rPr>
          <w:rFonts w:ascii="Arial" w:eastAsia="Arial" w:hAnsi="Arial" w:cs="Arial"/>
          <w:color w:val="000000"/>
        </w:rPr>
        <w:t>public during the following times:</w:t>
      </w:r>
    </w:p>
    <w:p w14:paraId="033D616D" w14:textId="36F1B554" w:rsidR="00C10FC0" w:rsidRPr="00C10FC0" w:rsidRDefault="00C10FC0" w:rsidP="00C10FC0">
      <w:pPr>
        <w:pStyle w:val="ListParagraph"/>
        <w:numPr>
          <w:ilvl w:val="0"/>
          <w:numId w:val="7"/>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XXX</w:t>
      </w:r>
    </w:p>
    <w:p w14:paraId="15FF60B1" w14:textId="77777777" w:rsidR="00B2625F" w:rsidRPr="00C10FC0" w:rsidRDefault="00B2625F" w:rsidP="00C10FC0">
      <w:pPr>
        <w:rPr>
          <w:rFonts w:ascii="Arial" w:eastAsia="Arial" w:hAnsi="Arial" w:cs="Arial"/>
          <w:color w:val="000000"/>
        </w:rPr>
      </w:pPr>
    </w:p>
    <w:p w14:paraId="72DB24C5" w14:textId="1971952F" w:rsidR="00B2625F" w:rsidRDefault="00B2625F" w:rsidP="00B2625F">
      <w:pPr>
        <w:pBdr>
          <w:top w:val="nil"/>
          <w:left w:val="nil"/>
          <w:bottom w:val="nil"/>
          <w:right w:val="nil"/>
          <w:between w:val="nil"/>
        </w:pBdr>
        <w:spacing w:after="0" w:line="259" w:lineRule="auto"/>
        <w:rPr>
          <w:rFonts w:ascii="Arial" w:eastAsia="Arial" w:hAnsi="Arial" w:cs="Arial"/>
          <w:color w:val="000000"/>
        </w:rPr>
      </w:pPr>
    </w:p>
    <w:p w14:paraId="495915C6" w14:textId="4DEDF862" w:rsidR="00B2625F" w:rsidRDefault="00B2625F" w:rsidP="00B2625F">
      <w:pPr>
        <w:pStyle w:val="ListParagraph"/>
        <w:numPr>
          <w:ilvl w:val="0"/>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 xml:space="preserve">At all times, PCC has discretion to close the Public Toilet, whether on a permanent or temporary basis, for reasons including, but not limited to, Vandalism, Storm Damage etc. Any decision regarding closure will be first discussed with the Community Council, unless </w:t>
      </w:r>
      <w:proofErr w:type="gramStart"/>
      <w:r>
        <w:rPr>
          <w:rFonts w:ascii="Arial" w:eastAsia="Arial" w:hAnsi="Arial" w:cs="Arial"/>
          <w:color w:val="000000"/>
        </w:rPr>
        <w:t>an emergency situation</w:t>
      </w:r>
      <w:proofErr w:type="gramEnd"/>
      <w:r>
        <w:rPr>
          <w:rFonts w:ascii="Arial" w:eastAsia="Arial" w:hAnsi="Arial" w:cs="Arial"/>
          <w:color w:val="000000"/>
        </w:rPr>
        <w:t xml:space="preserve"> prevents this. Should a closure lead to financial savings, these will be reimbursed to the Community Council to the extent that payment already made by the Community Council was in respect of the costs so saved.</w:t>
      </w:r>
    </w:p>
    <w:p w14:paraId="743E8862" w14:textId="77777777" w:rsidR="00B2625F" w:rsidRDefault="00B2625F" w:rsidP="00B2625F">
      <w:pPr>
        <w:pBdr>
          <w:top w:val="nil"/>
          <w:left w:val="nil"/>
          <w:bottom w:val="nil"/>
          <w:right w:val="nil"/>
          <w:between w:val="nil"/>
        </w:pBdr>
        <w:spacing w:after="0" w:line="259" w:lineRule="auto"/>
        <w:rPr>
          <w:rFonts w:ascii="Arial" w:eastAsia="Arial" w:hAnsi="Arial" w:cs="Arial"/>
          <w:color w:val="000000"/>
        </w:rPr>
      </w:pPr>
    </w:p>
    <w:p w14:paraId="114FE1B4" w14:textId="382D82DB" w:rsidR="00B2625F" w:rsidRPr="00B2625F" w:rsidRDefault="00B2625F" w:rsidP="00B2625F">
      <w:pPr>
        <w:pStyle w:val="ListParagraph"/>
        <w:numPr>
          <w:ilvl w:val="0"/>
          <w:numId w:val="3"/>
        </w:numPr>
        <w:pBdr>
          <w:top w:val="nil"/>
          <w:left w:val="nil"/>
          <w:bottom w:val="nil"/>
          <w:right w:val="nil"/>
          <w:between w:val="nil"/>
        </w:pBdr>
        <w:spacing w:after="0" w:line="259" w:lineRule="auto"/>
        <w:rPr>
          <w:rFonts w:ascii="Arial" w:eastAsia="Arial" w:hAnsi="Arial" w:cs="Arial"/>
          <w:color w:val="000000"/>
        </w:rPr>
      </w:pPr>
      <w:r>
        <w:rPr>
          <w:rFonts w:ascii="Arial" w:eastAsia="Arial" w:hAnsi="Arial" w:cs="Arial"/>
          <w:color w:val="000000"/>
        </w:rPr>
        <w:t>It is not intended by the parties that this agreement will create any licence, lease or tenancy over the premises.</w:t>
      </w:r>
    </w:p>
    <w:p w14:paraId="18A4E0A5" w14:textId="77777777" w:rsidR="003357C4" w:rsidRDefault="003357C4" w:rsidP="003357C4">
      <w:pPr>
        <w:rPr>
          <w:rFonts w:ascii="Times New Roman" w:hAnsi="Times New Roman" w:cs="Times New Roman"/>
        </w:rPr>
      </w:pPr>
    </w:p>
    <w:p w14:paraId="70D39960" w14:textId="77777777" w:rsidR="00B2625F" w:rsidRDefault="00B2625F" w:rsidP="003357C4">
      <w:pPr>
        <w:rPr>
          <w:rFonts w:ascii="Times New Roman" w:hAnsi="Times New Roman" w:cs="Times New Roman"/>
        </w:rPr>
      </w:pPr>
    </w:p>
    <w:tbl>
      <w:tblPr>
        <w:tblStyle w:val="TableGrid"/>
        <w:tblW w:w="0" w:type="auto"/>
        <w:tblInd w:w="892" w:type="dxa"/>
        <w:tblLook w:val="04A0" w:firstRow="1" w:lastRow="0" w:firstColumn="1" w:lastColumn="0" w:noHBand="0" w:noVBand="1"/>
      </w:tblPr>
      <w:tblGrid>
        <w:gridCol w:w="6008"/>
        <w:gridCol w:w="1707"/>
      </w:tblGrid>
      <w:tr w:rsidR="00B2625F" w14:paraId="19180F1B" w14:textId="77777777" w:rsidTr="00B2625F">
        <w:trPr>
          <w:trHeight w:val="572"/>
        </w:trPr>
        <w:tc>
          <w:tcPr>
            <w:tcW w:w="6008" w:type="dxa"/>
          </w:tcPr>
          <w:p w14:paraId="04EFB102" w14:textId="37754636" w:rsidR="00B2625F" w:rsidRPr="00B2625F" w:rsidRDefault="00B2625F" w:rsidP="003357C4">
            <w:pPr>
              <w:rPr>
                <w:rFonts w:ascii="Calibri" w:hAnsi="Calibri" w:cs="Calibri"/>
                <w:b/>
                <w:bCs/>
                <w:sz w:val="22"/>
                <w:szCs w:val="22"/>
              </w:rPr>
            </w:pPr>
            <w:r w:rsidRPr="00B2625F">
              <w:rPr>
                <w:rFonts w:ascii="Calibri" w:hAnsi="Calibri" w:cs="Calibri"/>
                <w:b/>
                <w:bCs/>
                <w:sz w:val="22"/>
                <w:szCs w:val="22"/>
              </w:rPr>
              <w:t xml:space="preserve">Signed on behalf of </w:t>
            </w:r>
            <w:r w:rsidR="00C10FC0">
              <w:rPr>
                <w:rFonts w:ascii="Calibri" w:hAnsi="Calibri" w:cs="Calibri"/>
                <w:b/>
                <w:bCs/>
                <w:color w:val="EE0000"/>
                <w:sz w:val="22"/>
                <w:szCs w:val="22"/>
              </w:rPr>
              <w:t>Fishguard Town</w:t>
            </w:r>
            <w:r w:rsidRPr="00C10FC0">
              <w:rPr>
                <w:rFonts w:ascii="Calibri" w:hAnsi="Calibri" w:cs="Calibri"/>
                <w:b/>
                <w:bCs/>
                <w:color w:val="EE0000"/>
                <w:sz w:val="22"/>
                <w:szCs w:val="22"/>
              </w:rPr>
              <w:t xml:space="preserve"> </w:t>
            </w:r>
            <w:r w:rsidRPr="00B2625F">
              <w:rPr>
                <w:rFonts w:ascii="Calibri" w:hAnsi="Calibri" w:cs="Calibri"/>
                <w:b/>
                <w:bCs/>
                <w:sz w:val="22"/>
                <w:szCs w:val="22"/>
              </w:rPr>
              <w:t xml:space="preserve">Council </w:t>
            </w:r>
          </w:p>
          <w:p w14:paraId="3A124641" w14:textId="2EA77C3A" w:rsidR="00B2625F" w:rsidRPr="00B2625F" w:rsidRDefault="00B2625F" w:rsidP="003357C4">
            <w:pPr>
              <w:rPr>
                <w:rFonts w:ascii="Arial" w:hAnsi="Arial" w:cs="Arial"/>
              </w:rPr>
            </w:pPr>
            <w:r w:rsidRPr="00B2625F">
              <w:rPr>
                <w:rFonts w:ascii="Calibri" w:hAnsi="Calibri" w:cs="Calibri"/>
                <w:b/>
                <w:bCs/>
                <w:sz w:val="22"/>
                <w:szCs w:val="22"/>
              </w:rPr>
              <w:t>(electronic signature acceptable – please insert name and position held)</w:t>
            </w:r>
          </w:p>
        </w:tc>
        <w:tc>
          <w:tcPr>
            <w:tcW w:w="1707" w:type="dxa"/>
          </w:tcPr>
          <w:p w14:paraId="6A1DECF3" w14:textId="264F84A9" w:rsidR="00B2625F" w:rsidRPr="00B2625F" w:rsidRDefault="00B2625F" w:rsidP="003357C4">
            <w:pPr>
              <w:rPr>
                <w:rFonts w:ascii="Calibri" w:hAnsi="Calibri" w:cs="Calibri"/>
                <w:b/>
                <w:bCs/>
              </w:rPr>
            </w:pPr>
            <w:r w:rsidRPr="00B2625F">
              <w:rPr>
                <w:rFonts w:ascii="Calibri" w:hAnsi="Calibri" w:cs="Calibri"/>
                <w:b/>
                <w:bCs/>
              </w:rPr>
              <w:t>DATE</w:t>
            </w:r>
          </w:p>
        </w:tc>
      </w:tr>
      <w:tr w:rsidR="00B2625F" w14:paraId="281554BE" w14:textId="77777777" w:rsidTr="00B2625F">
        <w:trPr>
          <w:trHeight w:val="1062"/>
        </w:trPr>
        <w:tc>
          <w:tcPr>
            <w:tcW w:w="6008" w:type="dxa"/>
          </w:tcPr>
          <w:p w14:paraId="4B0836B4" w14:textId="5D4F0BA6" w:rsidR="00B2625F" w:rsidRDefault="00B2625F" w:rsidP="003357C4">
            <w:pPr>
              <w:rPr>
                <w:rFonts w:ascii="Times New Roman" w:hAnsi="Times New Roman" w:cs="Times New Roman"/>
              </w:rPr>
            </w:pPr>
          </w:p>
        </w:tc>
        <w:tc>
          <w:tcPr>
            <w:tcW w:w="1707" w:type="dxa"/>
          </w:tcPr>
          <w:p w14:paraId="15278490" w14:textId="77777777" w:rsidR="00B2625F" w:rsidRDefault="00B2625F" w:rsidP="003357C4">
            <w:pPr>
              <w:rPr>
                <w:rFonts w:ascii="Times New Roman" w:hAnsi="Times New Roman" w:cs="Times New Roman"/>
              </w:rPr>
            </w:pPr>
          </w:p>
        </w:tc>
      </w:tr>
      <w:tr w:rsidR="00B2625F" w14:paraId="3F0F8A11" w14:textId="77777777" w:rsidTr="00B2625F">
        <w:trPr>
          <w:trHeight w:val="444"/>
        </w:trPr>
        <w:tc>
          <w:tcPr>
            <w:tcW w:w="6008" w:type="dxa"/>
          </w:tcPr>
          <w:p w14:paraId="5560BAFD" w14:textId="2779266D" w:rsidR="00B2625F" w:rsidRPr="00B2625F" w:rsidRDefault="00B2625F" w:rsidP="003357C4">
            <w:pPr>
              <w:rPr>
                <w:rFonts w:ascii="Calibri" w:hAnsi="Calibri" w:cs="Calibri"/>
                <w:b/>
                <w:bCs/>
              </w:rPr>
            </w:pPr>
            <w:r w:rsidRPr="00B2625F">
              <w:rPr>
                <w:rFonts w:ascii="Calibri" w:hAnsi="Calibri" w:cs="Calibri"/>
                <w:b/>
                <w:bCs/>
                <w:sz w:val="22"/>
                <w:szCs w:val="22"/>
              </w:rPr>
              <w:t>Signed on behalf of PCC</w:t>
            </w:r>
          </w:p>
        </w:tc>
        <w:tc>
          <w:tcPr>
            <w:tcW w:w="1707" w:type="dxa"/>
          </w:tcPr>
          <w:p w14:paraId="7AF25E10" w14:textId="6D2267D6" w:rsidR="00B2625F" w:rsidRPr="00B2625F" w:rsidRDefault="00B2625F" w:rsidP="003357C4">
            <w:pPr>
              <w:rPr>
                <w:rFonts w:ascii="Calibri" w:hAnsi="Calibri" w:cs="Calibri"/>
                <w:b/>
                <w:bCs/>
              </w:rPr>
            </w:pPr>
            <w:r w:rsidRPr="00B2625F">
              <w:rPr>
                <w:rFonts w:ascii="Calibri" w:hAnsi="Calibri" w:cs="Calibri"/>
                <w:b/>
                <w:bCs/>
              </w:rPr>
              <w:t>DATE</w:t>
            </w:r>
          </w:p>
        </w:tc>
      </w:tr>
      <w:tr w:rsidR="00B2625F" w14:paraId="66B05C4C" w14:textId="77777777" w:rsidTr="00B2625F">
        <w:trPr>
          <w:trHeight w:val="1207"/>
        </w:trPr>
        <w:tc>
          <w:tcPr>
            <w:tcW w:w="6008" w:type="dxa"/>
          </w:tcPr>
          <w:p w14:paraId="52308A90" w14:textId="77777777" w:rsidR="00B2625F" w:rsidRDefault="00B2625F" w:rsidP="003357C4">
            <w:pPr>
              <w:rPr>
                <w:rFonts w:ascii="Times New Roman" w:hAnsi="Times New Roman" w:cs="Times New Roman"/>
              </w:rPr>
            </w:pPr>
          </w:p>
        </w:tc>
        <w:tc>
          <w:tcPr>
            <w:tcW w:w="1707" w:type="dxa"/>
          </w:tcPr>
          <w:p w14:paraId="2B408EBB" w14:textId="77777777" w:rsidR="00B2625F" w:rsidRDefault="00B2625F" w:rsidP="003357C4">
            <w:pPr>
              <w:rPr>
                <w:rFonts w:ascii="Times New Roman" w:hAnsi="Times New Roman" w:cs="Times New Roman"/>
              </w:rPr>
            </w:pPr>
          </w:p>
        </w:tc>
      </w:tr>
    </w:tbl>
    <w:p w14:paraId="7945CF03" w14:textId="77777777" w:rsidR="00B2625F" w:rsidRPr="003357C4" w:rsidRDefault="00B2625F" w:rsidP="003357C4">
      <w:pPr>
        <w:rPr>
          <w:rFonts w:ascii="Times New Roman" w:hAnsi="Times New Roman" w:cs="Times New Roman"/>
        </w:rPr>
      </w:pPr>
    </w:p>
    <w:sectPr w:rsidR="00B2625F" w:rsidRPr="003357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A47"/>
    <w:multiLevelType w:val="multilevel"/>
    <w:tmpl w:val="7B2A9826"/>
    <w:lvl w:ilvl="0">
      <w:start w:val="1"/>
      <w:numFmt w:val="decimal"/>
      <w:lvlText w:val="(%1)"/>
      <w:lvlJc w:val="left"/>
      <w:pPr>
        <w:ind w:left="432" w:hanging="360"/>
      </w:p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1" w15:restartNumberingAfterBreak="0">
    <w:nsid w:val="16DE6ACC"/>
    <w:multiLevelType w:val="hybridMultilevel"/>
    <w:tmpl w:val="C10C7FB4"/>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 w15:restartNumberingAfterBreak="0">
    <w:nsid w:val="28230087"/>
    <w:multiLevelType w:val="multilevel"/>
    <w:tmpl w:val="ECC290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6D5CCE"/>
    <w:multiLevelType w:val="hybridMultilevel"/>
    <w:tmpl w:val="45729CB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529C6635"/>
    <w:multiLevelType w:val="multilevel"/>
    <w:tmpl w:val="69F69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D275EFD"/>
    <w:multiLevelType w:val="hybridMultilevel"/>
    <w:tmpl w:val="9CA25DB8"/>
    <w:lvl w:ilvl="0" w:tplc="08090001">
      <w:start w:val="1"/>
      <w:numFmt w:val="bullet"/>
      <w:lvlText w:val=""/>
      <w:lvlJc w:val="left"/>
      <w:pPr>
        <w:ind w:left="4320" w:hanging="360"/>
      </w:pPr>
      <w:rPr>
        <w:rFonts w:ascii="Symbol" w:hAnsi="Symbol"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6" w15:restartNumberingAfterBreak="0">
    <w:nsid w:val="7D974D43"/>
    <w:multiLevelType w:val="hybridMultilevel"/>
    <w:tmpl w:val="889AE3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47402149">
    <w:abstractNumId w:val="0"/>
  </w:num>
  <w:num w:numId="2" w16cid:durableId="728772375">
    <w:abstractNumId w:val="2"/>
  </w:num>
  <w:num w:numId="3" w16cid:durableId="854078006">
    <w:abstractNumId w:val="4"/>
  </w:num>
  <w:num w:numId="4" w16cid:durableId="464087653">
    <w:abstractNumId w:val="6"/>
  </w:num>
  <w:num w:numId="5" w16cid:durableId="1791240011">
    <w:abstractNumId w:val="1"/>
  </w:num>
  <w:num w:numId="6" w16cid:durableId="27491698">
    <w:abstractNumId w:val="5"/>
  </w:num>
  <w:num w:numId="7" w16cid:durableId="19317675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7C4"/>
    <w:rsid w:val="000220E3"/>
    <w:rsid w:val="002B1CBF"/>
    <w:rsid w:val="003357C4"/>
    <w:rsid w:val="003E4B3B"/>
    <w:rsid w:val="005A4C58"/>
    <w:rsid w:val="006879FC"/>
    <w:rsid w:val="00AA1ADF"/>
    <w:rsid w:val="00B2625F"/>
    <w:rsid w:val="00C10FC0"/>
    <w:rsid w:val="00F83221"/>
    <w:rsid w:val="00FD23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1BB87"/>
  <w15:chartTrackingRefBased/>
  <w15:docId w15:val="{076615D2-B539-4D59-A11F-1CE9291EC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57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57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57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57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57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57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57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57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57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57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57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57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57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57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57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57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57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57C4"/>
    <w:rPr>
      <w:rFonts w:eastAsiaTheme="majorEastAsia" w:cstheme="majorBidi"/>
      <w:color w:val="272727" w:themeColor="text1" w:themeTint="D8"/>
    </w:rPr>
  </w:style>
  <w:style w:type="paragraph" w:styleId="Title">
    <w:name w:val="Title"/>
    <w:basedOn w:val="Normal"/>
    <w:next w:val="Normal"/>
    <w:link w:val="TitleChar"/>
    <w:uiPriority w:val="10"/>
    <w:qFormat/>
    <w:rsid w:val="003357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57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57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57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57C4"/>
    <w:pPr>
      <w:spacing w:before="160"/>
      <w:jc w:val="center"/>
    </w:pPr>
    <w:rPr>
      <w:i/>
      <w:iCs/>
      <w:color w:val="404040" w:themeColor="text1" w:themeTint="BF"/>
    </w:rPr>
  </w:style>
  <w:style w:type="character" w:customStyle="1" w:styleId="QuoteChar">
    <w:name w:val="Quote Char"/>
    <w:basedOn w:val="DefaultParagraphFont"/>
    <w:link w:val="Quote"/>
    <w:uiPriority w:val="29"/>
    <w:rsid w:val="003357C4"/>
    <w:rPr>
      <w:i/>
      <w:iCs/>
      <w:color w:val="404040" w:themeColor="text1" w:themeTint="BF"/>
    </w:rPr>
  </w:style>
  <w:style w:type="paragraph" w:styleId="ListParagraph">
    <w:name w:val="List Paragraph"/>
    <w:basedOn w:val="Normal"/>
    <w:uiPriority w:val="34"/>
    <w:qFormat/>
    <w:rsid w:val="003357C4"/>
    <w:pPr>
      <w:ind w:left="720"/>
      <w:contextualSpacing/>
    </w:pPr>
  </w:style>
  <w:style w:type="character" w:styleId="IntenseEmphasis">
    <w:name w:val="Intense Emphasis"/>
    <w:basedOn w:val="DefaultParagraphFont"/>
    <w:uiPriority w:val="21"/>
    <w:qFormat/>
    <w:rsid w:val="003357C4"/>
    <w:rPr>
      <w:i/>
      <w:iCs/>
      <w:color w:val="0F4761" w:themeColor="accent1" w:themeShade="BF"/>
    </w:rPr>
  </w:style>
  <w:style w:type="paragraph" w:styleId="IntenseQuote">
    <w:name w:val="Intense Quote"/>
    <w:basedOn w:val="Normal"/>
    <w:next w:val="Normal"/>
    <w:link w:val="IntenseQuoteChar"/>
    <w:uiPriority w:val="30"/>
    <w:qFormat/>
    <w:rsid w:val="003357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57C4"/>
    <w:rPr>
      <w:i/>
      <w:iCs/>
      <w:color w:val="0F4761" w:themeColor="accent1" w:themeShade="BF"/>
    </w:rPr>
  </w:style>
  <w:style w:type="character" w:styleId="IntenseReference">
    <w:name w:val="Intense Reference"/>
    <w:basedOn w:val="DefaultParagraphFont"/>
    <w:uiPriority w:val="32"/>
    <w:qFormat/>
    <w:rsid w:val="003357C4"/>
    <w:rPr>
      <w:b/>
      <w:bCs/>
      <w:smallCaps/>
      <w:color w:val="0F4761" w:themeColor="accent1" w:themeShade="BF"/>
      <w:spacing w:val="5"/>
    </w:rPr>
  </w:style>
  <w:style w:type="table" w:styleId="TableGrid">
    <w:name w:val="Table Grid"/>
    <w:basedOn w:val="TableNormal"/>
    <w:uiPriority w:val="39"/>
    <w:rsid w:val="00B26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559</Words>
  <Characters>2774</Characters>
  <Application>Microsoft Office Word</Application>
  <DocSecurity>0</DocSecurity>
  <Lines>86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Davies, Emma</dc:creator>
  <cp:keywords/>
  <dc:description/>
  <cp:lastModifiedBy>Davies, Emma</cp:lastModifiedBy>
  <cp:revision>2</cp:revision>
  <dcterms:created xsi:type="dcterms:W3CDTF">2026-01-08T13:34:00Z</dcterms:created>
  <dcterms:modified xsi:type="dcterms:W3CDTF">2026-01-08T13:34:00Z</dcterms:modified>
</cp:coreProperties>
</file>